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Service address: </w:t>
            </w:r>
            <w:r>
              <w:t xml:space="preserve">[Address]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PC-2290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Initial treatment, general pests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Interior and exterior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$175.00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Quarterly service plan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visit, exterior perimeter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$110.00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$110.00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Rodent exclusion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Seal 6 entry points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Bait stations, tamper-resistant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Installed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$112.00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$637.00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$637.00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Products applied: [product name, EPA reg. no.]. Applicator license no. [number]. Free re-service between visits if pests return.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