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existing asphalt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Stone base, 6 in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Graded and compacted, 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$1.75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$2,100.00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Asphalt, 3 in compacted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$4.25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$5,100.00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Edge finishing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$9,300.00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$9,300.00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Area 1,200 sq ft. Compacted asphalt, 3 in over 6 in stone base. Sealcoat after 6–12 months recommended.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