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INV-0001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(Net 30)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Signing date: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Loan signing, refinance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Borrowers [last name], file [no.]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Notarized signatures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signature, state maximum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Travel fee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Mobile appointment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Printing loan package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Pages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140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$0.15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$21.00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$256.00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$256.00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Notarial fees as set by [state] law. Travel and printing are separate service fees. Commission no. [number].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