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Replace rotted window sill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Exterior, paint included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Repair drywall, water stain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Ceiling, about 4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Replace GFCI outlets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Kitchen and bath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$255.00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Fix running toilet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Fill valve and flapper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Adjust and weatherstrip doors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$190.00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$1,225.00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$1,225.00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Each repair priced separately; approve any or all. Hidden damage priced separately before work continues.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