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CREDIT NOTE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ISSUED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Credit note number: </w:t>
            </w:r>
            <w:r>
              <w:t xml:space="preserve">CN-0001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Credit note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Original invoice: </w:t>
            </w:r>
            <w:r>
              <w:t xml:space="preserve">INV-0042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Price correction: copy paper, A4, case of 5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Billed $48.00, contract price $42.50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$5.50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$330.00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Quarterly volume rebate, 2%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Q3 purchases of $8,400.00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$168.00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$168.00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$498.00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Sales tax (7%)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$34.86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 credit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$532.86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Invoice INV-0042 billed the copy paper at $48.00 a case instead of the contract price of $42.50. The difference on 60 cases, and the sales tax on it, is credited above.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