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ESTIMATE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PREPARED FOR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Estimate number: </w:t>
            </w:r>
            <w:r>
              <w:t xml:space="preserve">EST-0001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Valid until: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Vehicle: </w:t>
            </w:r>
            <w:r>
              <w:t xml:space="preserve">[2020 Civic, VIN]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Claim no.: </w:t>
            </w:r>
            <w:r>
              <w:t xml:space="preserve">[Claim number]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Rear bumper cover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OEM part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$420.00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$420.00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Body labor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Hours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4.5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$65.00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$292.50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Refinish labor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Hours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3.8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$65.00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$247.00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Paint and materials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refinish hour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3.8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$42.00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$159.60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Blend adjacent panels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Hours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1.5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$65.00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$97.50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$1,216.60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Estimated 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$1,216.60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Supplement may be required after teardown. Parts: OEM unless noted. Insurance claim [number], deductible [$500].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ACCEPTED BY</w:t>
      </w:r>
    </w:p>
    <w:p>
      <w:pPr>
        <w:spacing w:before="0" w:after="0"/>
      </w:pPr>
      <w:r>
        <w:t xml:space="preserve">Signature: ______________________    Name: ____________________    Date: __________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